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55793D">
      <w:pPr>
        <w:jc w:val="center"/>
        <w:rPr>
          <w:b/>
          <w:color w:val="1F497D" w:themeColor="text2"/>
          <w:sz w:val="48"/>
          <w14:textFill>
            <w14:solidFill>
              <w14:schemeClr w14:val="tx2"/>
            </w14:solidFill>
          </w14:textFill>
        </w:rPr>
      </w:pPr>
      <w:r>
        <w:rPr>
          <w:rFonts w:hint="eastAsia"/>
          <w:b/>
          <w:color w:val="1F497D" w:themeColor="text2"/>
          <w:sz w:val="48"/>
          <w14:textFill>
            <w14:solidFill>
              <w14:schemeClr w14:val="tx2"/>
            </w14:solidFill>
          </w14:textFill>
        </w:rPr>
        <w:t>补充合同（</w:t>
      </w:r>
      <w:r>
        <w:rPr>
          <w:rFonts w:hint="eastAsia"/>
          <w:b/>
          <w:color w:val="1F497D" w:themeColor="text2"/>
          <w:sz w:val="48"/>
          <w:lang w:val="en-US" w:eastAsia="zh-CN"/>
          <w14:textFill>
            <w14:solidFill>
              <w14:schemeClr w14:val="tx2"/>
            </w14:solidFill>
          </w14:textFill>
        </w:rPr>
        <w:t>序号</w:t>
      </w:r>
      <w:r>
        <w:rPr>
          <w:rFonts w:hint="eastAsia"/>
          <w:b/>
          <w:color w:val="1F497D" w:themeColor="text2"/>
          <w:sz w:val="48"/>
          <w14:textFill>
            <w14:solidFill>
              <w14:schemeClr w14:val="tx2"/>
            </w14:solidFill>
          </w14:textFill>
        </w:rPr>
        <w:t>）——</w:t>
      </w:r>
    </w:p>
    <w:p w14:paraId="4245E9D6">
      <w:pPr>
        <w:jc w:val="center"/>
        <w:rPr>
          <w:b/>
          <w:color w:val="1F497D" w:themeColor="text2"/>
          <w:sz w:val="48"/>
          <w14:textFill>
            <w14:solidFill>
              <w14:schemeClr w14:val="tx2"/>
            </w14:solidFill>
          </w14:textFill>
        </w:rPr>
      </w:pPr>
      <w:r>
        <w:rPr>
          <w:b/>
          <w:color w:val="1F497D" w:themeColor="text2"/>
          <w:sz w:val="48"/>
          <w14:textFill>
            <w14:solidFill>
              <w14:schemeClr w14:val="tx2"/>
            </w14:solidFill>
          </w14:textFill>
        </w:rPr>
        <w:t xml:space="preserve">       </w:t>
      </w:r>
      <w:r>
        <w:rPr>
          <w:rFonts w:hint="eastAsia"/>
          <w:b/>
          <w:color w:val="1F497D" w:themeColor="text2"/>
          <w:sz w:val="48"/>
          <w14:textFill>
            <w14:solidFill>
              <w14:schemeClr w14:val="tx2"/>
            </w14:solidFill>
          </w14:textFill>
        </w:rPr>
        <w:t>研究平台服务合同</w:t>
      </w:r>
    </w:p>
    <w:tbl>
      <w:tblPr>
        <w:tblStyle w:val="8"/>
        <w:tblW w:w="88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0"/>
        <w:gridCol w:w="5387"/>
      </w:tblGrid>
      <w:tr w14:paraId="7A70C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58CC2493"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项目名称：</w:t>
            </w:r>
          </w:p>
        </w:tc>
        <w:tc>
          <w:tcPr>
            <w:tcW w:w="538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57C0B3E"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00C1E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53D1D8D5"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委托方（甲方）：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73DD9B5"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526A8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7F443B34"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注册地址：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023004D"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1E9EF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111368DF"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联系人及电话：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0111B713">
            <w:pPr>
              <w:spacing w:line="720" w:lineRule="auto"/>
              <w:rPr>
                <w:rFonts w:hint="default" w:asciiTheme="majorEastAsia" w:hAnsiTheme="majorEastAsia" w:eastAsiaTheme="majorEastAsia"/>
                <w:b/>
                <w:color w:val="1F497D" w:themeColor="text2"/>
                <w:sz w:val="24"/>
                <w:szCs w:val="28"/>
                <w:lang w:val="en-US" w:eastAsia="zh-CN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2B404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vAlign w:val="top"/>
          </w:tcPr>
          <w:p w14:paraId="01ADBB45">
            <w:pPr>
              <w:spacing w:line="720" w:lineRule="auto"/>
              <w:rPr>
                <w:rFonts w:hint="eastAsia" w:cs="Times New Roman" w:asciiTheme="majorEastAsia" w:hAnsiTheme="majorEastAsia" w:eastAsiaTheme="majorEastAsia"/>
                <w:b/>
                <w:color w:val="1F497D" w:themeColor="text2"/>
                <w:kern w:val="2"/>
                <w:sz w:val="24"/>
                <w:szCs w:val="28"/>
                <w:lang w:val="en-US" w:eastAsia="zh-CN" w:bidi="ar-SA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委托方（</w:t>
            </w: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:lang w:eastAsia="zh-CN"/>
                <w14:textFill>
                  <w14:solidFill>
                    <w14:schemeClr w14:val="tx2"/>
                  </w14:solidFill>
                </w14:textFill>
              </w:rPr>
              <w:t>丙</w:t>
            </w: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方）：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 w14:paraId="451C6250">
            <w:pPr>
              <w:spacing w:line="720" w:lineRule="auto"/>
              <w:rPr>
                <w:rFonts w:cs="Times New Roman" w:asciiTheme="majorEastAsia" w:hAnsiTheme="majorEastAsia" w:eastAsiaTheme="majorEastAsia"/>
                <w:b/>
                <w:color w:val="1F497D" w:themeColor="text2"/>
                <w:kern w:val="2"/>
                <w:sz w:val="24"/>
                <w:szCs w:val="28"/>
                <w:lang w:val="en-US" w:eastAsia="zh-CN" w:bidi="ar-SA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13797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vAlign w:val="top"/>
          </w:tcPr>
          <w:p w14:paraId="447A9F28">
            <w:pPr>
              <w:spacing w:line="720" w:lineRule="auto"/>
              <w:ind w:firstLine="241" w:firstLineChars="100"/>
              <w:rPr>
                <w:rFonts w:hint="eastAsia" w:cs="Times New Roman" w:asciiTheme="majorEastAsia" w:hAnsiTheme="majorEastAsia" w:eastAsiaTheme="majorEastAsia"/>
                <w:b/>
                <w:color w:val="1F497D" w:themeColor="text2"/>
                <w:kern w:val="2"/>
                <w:sz w:val="24"/>
                <w:szCs w:val="28"/>
                <w:lang w:val="en-US" w:eastAsia="zh-CN" w:bidi="ar-SA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注册地址：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 w14:paraId="1CBC75AF">
            <w:pPr>
              <w:spacing w:line="720" w:lineRule="auto"/>
              <w:rPr>
                <w:rFonts w:cs="Times New Roman" w:asciiTheme="majorEastAsia" w:hAnsiTheme="majorEastAsia" w:eastAsiaTheme="majorEastAsia"/>
                <w:b/>
                <w:color w:val="1F497D" w:themeColor="text2"/>
                <w:kern w:val="2"/>
                <w:sz w:val="24"/>
                <w:szCs w:val="28"/>
                <w:lang w:val="en-US" w:eastAsia="zh-CN" w:bidi="ar-SA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2ECED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vAlign w:val="top"/>
          </w:tcPr>
          <w:p w14:paraId="54FB7661">
            <w:pPr>
              <w:spacing w:line="720" w:lineRule="auto"/>
              <w:ind w:firstLine="241" w:firstLineChars="100"/>
              <w:rPr>
                <w:rFonts w:hint="eastAsia" w:cs="Times New Roman" w:asciiTheme="majorEastAsia" w:hAnsiTheme="majorEastAsia" w:eastAsiaTheme="majorEastAsia"/>
                <w:b/>
                <w:color w:val="1F497D" w:themeColor="text2"/>
                <w:kern w:val="2"/>
                <w:sz w:val="24"/>
                <w:szCs w:val="28"/>
                <w:lang w:val="en-US" w:eastAsia="zh-CN" w:bidi="ar-SA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联系人及电话：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 w14:paraId="3E935CE5">
            <w:pPr>
              <w:spacing w:line="720" w:lineRule="auto"/>
              <w:rPr>
                <w:rFonts w:hint="default" w:cs="Times New Roman" w:asciiTheme="majorEastAsia" w:hAnsiTheme="majorEastAsia" w:eastAsiaTheme="majorEastAsia"/>
                <w:b/>
                <w:color w:val="1F497D" w:themeColor="text2"/>
                <w:kern w:val="2"/>
                <w:sz w:val="24"/>
                <w:szCs w:val="28"/>
                <w:lang w:val="en-US" w:eastAsia="zh-CN" w:bidi="ar-SA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2C823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4460E1CE">
            <w:pPr>
              <w:spacing w:line="720" w:lineRule="auto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受托方（乙方）：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 w14:paraId="1471CBDA">
            <w:pPr>
              <w:spacing w:line="720" w:lineRule="auto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color w:val="1F497D" w:themeColor="text2"/>
                <w:kern w:val="2"/>
                <w:sz w:val="24"/>
                <w:szCs w:val="28"/>
                <w:lang w:val="en-US" w:eastAsia="zh-CN" w:bidi="ar-SA"/>
                <w14:textFill>
                  <w14:solidFill>
                    <w14:schemeClr w14:val="tx2"/>
                  </w14:solidFill>
                </w14:textFill>
              </w:rPr>
              <w:t>中国医学科学院北京协和医院</w:t>
            </w:r>
          </w:p>
        </w:tc>
      </w:tr>
      <w:tr w14:paraId="6E621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0CD8FD93"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注册地址：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 w14:paraId="18F60F59">
            <w:pPr>
              <w:spacing w:line="720" w:lineRule="auto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color w:val="1F497D" w:themeColor="text2"/>
                <w:kern w:val="2"/>
                <w:sz w:val="24"/>
                <w:szCs w:val="28"/>
                <w:lang w:val="en-US" w:eastAsia="zh-CN" w:bidi="ar-SA"/>
                <w14:textFill>
                  <w14:solidFill>
                    <w14:schemeClr w14:val="tx2"/>
                  </w14:solidFill>
                </w14:textFill>
              </w:rPr>
              <w:t>北京市东城区帅府园一号</w:t>
            </w:r>
          </w:p>
        </w:tc>
      </w:tr>
      <w:tr w14:paraId="0F422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05273C03"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专业组：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E22F511"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6FC74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07505456"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主要研究者：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26F10FF"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328EC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77983BB3"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联系人及电话：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1DF78DD">
            <w:pPr>
              <w:spacing w:line="720" w:lineRule="auto"/>
              <w:rPr>
                <w:rFonts w:hint="default" w:asciiTheme="majorEastAsia" w:hAnsiTheme="majorEastAsia" w:eastAsiaTheme="majorEastAsia"/>
                <w:b/>
                <w:color w:val="1F497D" w:themeColor="text2"/>
                <w:sz w:val="24"/>
                <w:szCs w:val="28"/>
                <w:lang w:val="en-US" w:eastAsia="zh-CN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6B38D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64370E2A"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临床药理研究中心负责人：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D8744E7">
            <w:pPr>
              <w:spacing w:line="720" w:lineRule="auto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韩晓红</w:t>
            </w:r>
          </w:p>
        </w:tc>
      </w:tr>
      <w:tr w14:paraId="3F813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0A4F6592">
            <w:pPr>
              <w:spacing w:line="720" w:lineRule="auto"/>
              <w:ind w:firstLine="241" w:firstLineChars="100"/>
              <w:rPr>
                <w:rFonts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联系人及电话：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1E09F9A">
            <w:pPr>
              <w:spacing w:line="720" w:lineRule="auto"/>
              <w:rPr>
                <w:rFonts w:hint="default" w:asciiTheme="majorEastAsia" w:hAnsiTheme="majorEastAsia" w:eastAsiaTheme="majorEastAsia"/>
                <w:b/>
                <w:color w:val="1F497D" w:themeColor="text2"/>
                <w:sz w:val="24"/>
                <w:szCs w:val="28"/>
                <w:lang w:val="en-US" w:eastAsia="zh-CN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3E522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 w14:paraId="0B974AE5">
            <w:pPr>
              <w:spacing w:line="720" w:lineRule="auto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>签订日期：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F2695D3">
            <w:pPr>
              <w:spacing w:line="720" w:lineRule="auto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color w:val="1F497D" w:themeColor="text2"/>
                <w:sz w:val="24"/>
                <w:szCs w:val="28"/>
                <w14:textFill>
                  <w14:solidFill>
                    <w14:schemeClr w14:val="tx2"/>
                  </w14:solidFill>
                </w14:textFill>
              </w:rPr>
              <w:t xml:space="preserve">    年   月   日</w:t>
            </w:r>
          </w:p>
        </w:tc>
      </w:tr>
    </w:tbl>
    <w:p w14:paraId="6441AB24">
      <w:pPr>
        <w:spacing w:before="156" w:beforeLines="50"/>
        <w:jc w:val="left"/>
        <w:rPr>
          <w:rFonts w:asciiTheme="minorEastAsia" w:hAnsiTheme="minorEastAsia" w:eastAsiaTheme="minorEastAsia"/>
          <w:color w:val="1F497D" w:themeColor="text2"/>
          <w:sz w:val="24"/>
          <w14:textFill>
            <w14:solidFill>
              <w14:schemeClr w14:val="tx2"/>
            </w14:solidFill>
          </w14:textFill>
        </w:rPr>
      </w:pPr>
    </w:p>
    <w:p w14:paraId="77352EE0">
      <w:pPr>
        <w:spacing w:before="156" w:beforeLines="50"/>
        <w:jc w:val="left"/>
        <w:rPr>
          <w:rFonts w:asciiTheme="minorEastAsia" w:hAnsiTheme="minorEastAsia" w:eastAsiaTheme="minorEastAsia"/>
          <w:color w:val="1F497D" w:themeColor="text2"/>
          <w:sz w:val="24"/>
          <w14:textFill>
            <w14:solidFill>
              <w14:schemeClr w14:val="tx2"/>
            </w14:solidFill>
          </w14:textFill>
        </w:rPr>
      </w:pPr>
    </w:p>
    <w:p w14:paraId="53C16814"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鉴于：</w:t>
      </w:r>
    </w:p>
    <w:p w14:paraId="2B45D2BF">
      <w:pPr>
        <w:pStyle w:val="13"/>
        <w:numPr>
          <w:ilvl w:val="0"/>
          <w:numId w:val="1"/>
        </w:numPr>
        <w:spacing w:before="156" w:beforeLines="50"/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甲方已委托乙方________专业组________主要研究者承担该项目临床试验并签订临床试验合同。</w:t>
      </w:r>
    </w:p>
    <w:p w14:paraId="6287CF61">
      <w:pPr>
        <w:pStyle w:val="13"/>
        <w:numPr>
          <w:ilvl w:val="0"/>
          <w:numId w:val="1"/>
        </w:numPr>
        <w:spacing w:before="156" w:beforeLines="50"/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甲方及乙方主要研究者协商一致，委托乙方临床药理研究中心提供研究平台服务并增加相应费用</w:t>
      </w:r>
      <w:r>
        <w:rPr>
          <w:rFonts w:asciiTheme="minorEastAsia" w:hAnsiTheme="minorEastAsia" w:eastAsiaTheme="minorEastAsia"/>
          <w:sz w:val="24"/>
        </w:rPr>
        <w:t>。</w:t>
      </w:r>
    </w:p>
    <w:p w14:paraId="26158C71"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服务内容和费用明细：</w:t>
      </w:r>
    </w:p>
    <w:p w14:paraId="34EE77CE">
      <w:pPr>
        <w:pStyle w:val="13"/>
        <w:numPr>
          <w:ilvl w:val="1"/>
          <w:numId w:val="2"/>
        </w:numPr>
        <w:spacing w:before="156" w:beforeLines="50"/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研究型病房费用</w:t>
      </w:r>
    </w:p>
    <w:p w14:paraId="752AA0B1">
      <w:pPr>
        <w:pStyle w:val="13"/>
        <w:numPr>
          <w:ilvl w:val="0"/>
          <w:numId w:val="0"/>
        </w:numPr>
        <w:spacing w:before="156" w:beforeLines="50"/>
        <w:ind w:left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  <w:highlight w:val="yellow"/>
        </w:rPr>
        <w:t>请联系孙巍老师（</w:t>
      </w:r>
      <w:r>
        <w:rPr>
          <w:rFonts w:asciiTheme="minorEastAsia" w:hAnsiTheme="minorEastAsia" w:eastAsiaTheme="minorEastAsia"/>
          <w:sz w:val="24"/>
          <w:highlight w:val="yellow"/>
        </w:rPr>
        <w:t>69154793</w:t>
      </w:r>
      <w:r>
        <w:rPr>
          <w:rFonts w:hint="eastAsia" w:asciiTheme="minorEastAsia" w:hAnsiTheme="minorEastAsia" w:eastAsiaTheme="minorEastAsia"/>
          <w:sz w:val="24"/>
          <w:highlight w:val="yellow"/>
        </w:rPr>
        <w:t>）确认预算，请增加所有费用明细表格。</w:t>
      </w:r>
    </w:p>
    <w:p w14:paraId="42DE740F">
      <w:pPr>
        <w:pStyle w:val="13"/>
        <w:numPr>
          <w:ilvl w:val="1"/>
          <w:numId w:val="2"/>
        </w:numPr>
        <w:spacing w:before="156" w:beforeLines="50"/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管理费：</w:t>
      </w:r>
      <w:r>
        <w:rPr>
          <w:rFonts w:hint="eastAsia" w:asciiTheme="minorEastAsia" w:hAnsiTheme="minorEastAsia" w:eastAsiaTheme="minorEastAsia"/>
          <w:sz w:val="24"/>
        </w:rPr>
        <w:t>（1.1）*12%=（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/>
          <w:sz w:val="24"/>
        </w:rPr>
        <w:t>）</w:t>
      </w:r>
      <w:r>
        <w:rPr>
          <w:rFonts w:asciiTheme="minorEastAsia" w:hAnsiTheme="minorEastAsia" w:eastAsiaTheme="minorEastAsia"/>
          <w:sz w:val="24"/>
        </w:rPr>
        <w:t>×12%</w:t>
      </w:r>
      <w:r>
        <w:rPr>
          <w:rFonts w:hint="eastAsia" w:asciiTheme="minorEastAsia" w:hAnsiTheme="minorEastAsia" w:eastAsiaTheme="minorEastAsia"/>
          <w:sz w:val="24"/>
        </w:rPr>
        <w:t>=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 xml:space="preserve">    </w:t>
      </w:r>
      <w:r>
        <w:rPr>
          <w:rFonts w:asciiTheme="minorEastAsia" w:hAnsiTheme="minorEastAsia" w:eastAsiaTheme="minorEastAsia"/>
          <w:sz w:val="24"/>
        </w:rPr>
        <w:t>元。</w:t>
      </w:r>
    </w:p>
    <w:p w14:paraId="329D7E88">
      <w:pPr>
        <w:pStyle w:val="13"/>
        <w:numPr>
          <w:ilvl w:val="1"/>
          <w:numId w:val="2"/>
        </w:numPr>
        <w:spacing w:before="156" w:beforeLines="50"/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流转税：</w:t>
      </w:r>
      <w:r>
        <w:rPr>
          <w:rFonts w:hint="eastAsia" w:asciiTheme="minorEastAsia" w:hAnsiTheme="minorEastAsia" w:eastAsiaTheme="minorEastAsia"/>
          <w:sz w:val="24"/>
        </w:rPr>
        <w:t>（1.1+1.2）*</w:t>
      </w:r>
      <w:r>
        <w:rPr>
          <w:rFonts w:asciiTheme="minorEastAsia" w:hAnsiTheme="minorEastAsia" w:eastAsiaTheme="minorEastAsia"/>
          <w:sz w:val="24"/>
        </w:rPr>
        <w:t>6.77%</w:t>
      </w:r>
      <w:r>
        <w:rPr>
          <w:rFonts w:hint="eastAsia" w:asciiTheme="minorEastAsia" w:hAnsiTheme="minorEastAsia" w:eastAsiaTheme="minorEastAsia"/>
          <w:sz w:val="24"/>
        </w:rPr>
        <w:t>=（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/>
          <w:sz w:val="24"/>
        </w:rPr>
        <w:t>）</w:t>
      </w:r>
      <w:r>
        <w:rPr>
          <w:rFonts w:asciiTheme="minorEastAsia" w:hAnsiTheme="minorEastAsia" w:eastAsiaTheme="minorEastAsia"/>
          <w:sz w:val="24"/>
        </w:rPr>
        <w:t>×6.77%</w:t>
      </w:r>
      <w:r>
        <w:rPr>
          <w:rFonts w:hint="eastAsia" w:asciiTheme="minorEastAsia" w:hAnsiTheme="minorEastAsia" w:eastAsiaTheme="minorEastAsia"/>
          <w:sz w:val="24"/>
        </w:rPr>
        <w:t>=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 xml:space="preserve">   </w:t>
      </w:r>
      <w:r>
        <w:rPr>
          <w:rFonts w:asciiTheme="minorEastAsia" w:hAnsiTheme="minorEastAsia" w:eastAsiaTheme="minorEastAsia"/>
          <w:sz w:val="24"/>
        </w:rPr>
        <w:t>元。</w:t>
      </w:r>
    </w:p>
    <w:p w14:paraId="3C24A4E1">
      <w:pPr>
        <w:pStyle w:val="13"/>
        <w:numPr>
          <w:ilvl w:val="1"/>
          <w:numId w:val="2"/>
        </w:numPr>
        <w:spacing w:before="156" w:beforeLines="50"/>
        <w:ind w:firstLineChars="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预计合同总额：</w:t>
      </w:r>
      <w:r>
        <w:rPr>
          <w:rFonts w:hint="eastAsia" w:asciiTheme="minorEastAsia" w:hAnsiTheme="minorEastAsia" w:eastAsiaTheme="minorEastAsia"/>
          <w:sz w:val="24"/>
        </w:rPr>
        <w:t>（1.1+1.2+1.3=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 xml:space="preserve">       </w:t>
      </w:r>
      <w:r>
        <w:rPr>
          <w:rFonts w:hint="eastAsia" w:asciiTheme="minorEastAsia" w:hAnsiTheme="minorEastAsia" w:eastAsiaTheme="minorEastAsia"/>
          <w:sz w:val="24"/>
        </w:rPr>
        <w:t>+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 xml:space="preserve">       </w:t>
      </w:r>
      <w:r>
        <w:rPr>
          <w:rFonts w:hint="eastAsia" w:asciiTheme="minorEastAsia" w:hAnsiTheme="minorEastAsia" w:eastAsiaTheme="minorEastAsia"/>
          <w:sz w:val="24"/>
        </w:rPr>
        <w:t>+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 xml:space="preserve">          </w:t>
      </w:r>
    </w:p>
    <w:p w14:paraId="5D068B75">
      <w:pPr>
        <w:spacing w:before="156" w:beforeLines="50"/>
        <w:ind w:left="479" w:leftChars="228" w:firstLine="1680" w:firstLineChars="70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=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 xml:space="preserve">          </w:t>
      </w:r>
      <w:r>
        <w:rPr>
          <w:rFonts w:asciiTheme="minorEastAsia" w:hAnsiTheme="minorEastAsia" w:eastAsiaTheme="minorEastAsia"/>
          <w:sz w:val="24"/>
        </w:rPr>
        <w:t>元。明细见</w:t>
      </w:r>
      <w:r>
        <w:rPr>
          <w:rFonts w:asciiTheme="minorEastAsia" w:hAnsiTheme="minorEastAsia" w:eastAsiaTheme="minorEastAsia"/>
          <w:sz w:val="24"/>
          <w:u w:val="single"/>
        </w:rPr>
        <w:t>费用汇总表</w:t>
      </w:r>
      <w:r>
        <w:rPr>
          <w:rFonts w:asciiTheme="minorEastAsia" w:hAnsiTheme="minorEastAsia" w:eastAsiaTheme="minorEastAsia"/>
          <w:sz w:val="24"/>
        </w:rPr>
        <w:t>。</w:t>
      </w:r>
    </w:p>
    <w:p w14:paraId="6A0DEA66">
      <w:pPr>
        <w:rPr>
          <w:rFonts w:asciiTheme="minorEastAsia" w:hAnsiTheme="minorEastAsia" w:eastAsiaTheme="minorEastAsia"/>
          <w:b/>
          <w:sz w:val="24"/>
        </w:rPr>
      </w:pPr>
      <w:r>
        <w:rPr>
          <w:rFonts w:asciiTheme="minorEastAsia" w:hAnsiTheme="minorEastAsia" w:eastAsiaTheme="minorEastAsia"/>
          <w:b/>
          <w:sz w:val="24"/>
        </w:rPr>
        <w:br w:type="page"/>
      </w:r>
    </w:p>
    <w:p w14:paraId="5E6719D7">
      <w:pPr>
        <w:rPr>
          <w:rFonts w:asciiTheme="minorEastAsia" w:hAnsiTheme="minorEastAsia" w:eastAsiaTheme="minorEastAsia"/>
          <w:b/>
          <w:sz w:val="24"/>
        </w:rPr>
      </w:pPr>
      <w:r>
        <w:rPr>
          <w:rFonts w:asciiTheme="minorEastAsia" w:hAnsiTheme="minorEastAsia" w:eastAsiaTheme="minorEastAsia"/>
          <w:b/>
          <w:sz w:val="24"/>
        </w:rPr>
        <w:br w:type="page"/>
      </w:r>
    </w:p>
    <w:tbl>
      <w:tblPr>
        <w:tblStyle w:val="7"/>
        <w:tblW w:w="8791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8"/>
        <w:gridCol w:w="1815"/>
        <w:gridCol w:w="1168"/>
        <w:gridCol w:w="1335"/>
        <w:gridCol w:w="1185"/>
        <w:gridCol w:w="1260"/>
      </w:tblGrid>
      <w:tr w14:paraId="32D6A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91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1A0E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全款预算表/费用汇总表</w:t>
            </w:r>
          </w:p>
        </w:tc>
      </w:tr>
      <w:tr w14:paraId="6F342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87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B05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lang w:val="en-US" w:eastAsia="zh-CN" w:bidi="ar"/>
              </w:rPr>
              <w:br w:type="textWrapping"/>
            </w:r>
            <w:r>
              <w:rPr>
                <w:rStyle w:val="19"/>
                <w:lang w:val="en-US" w:eastAsia="zh-CN" w:bidi="ar"/>
              </w:rPr>
              <w:t>试验药(通用名)/医疗器械：</w:t>
            </w:r>
            <w:r>
              <w:rPr>
                <w:rStyle w:val="31"/>
                <w:lang w:val="en-US" w:eastAsia="zh-CN" w:bidi="ar"/>
              </w:rPr>
              <w:t xml:space="preserve">                            </w:t>
            </w:r>
            <w:r>
              <w:rPr>
                <w:rStyle w:val="19"/>
                <w:lang w:val="en-US" w:eastAsia="zh-CN" w:bidi="ar"/>
              </w:rPr>
              <w:t xml:space="preserve">             主要研究者：</w:t>
            </w:r>
            <w:r>
              <w:rPr>
                <w:rStyle w:val="31"/>
                <w:lang w:val="en-US" w:eastAsia="zh-CN" w:bidi="ar"/>
              </w:rPr>
              <w:t xml:space="preserve">           </w:t>
            </w:r>
            <w:r>
              <w:rPr>
                <w:rStyle w:val="31"/>
                <w:lang w:val="en-US" w:eastAsia="zh-CN" w:bidi="ar"/>
              </w:rPr>
              <w:br w:type="textWrapping"/>
            </w:r>
            <w:r>
              <w:rPr>
                <w:rStyle w:val="31"/>
                <w:lang w:val="en-US" w:eastAsia="zh-CN" w:bidi="ar"/>
              </w:rPr>
              <w:br w:type="textWrapping"/>
            </w:r>
            <w:r>
              <w:rPr>
                <w:rStyle w:val="32"/>
                <w:lang w:val="en-US" w:eastAsia="zh-CN" w:bidi="ar"/>
              </w:rPr>
              <w:t>£</w:t>
            </w:r>
            <w:r>
              <w:rPr>
                <w:rStyle w:val="19"/>
                <w:lang w:val="en-US" w:eastAsia="zh-CN" w:bidi="ar"/>
              </w:rPr>
              <w:t xml:space="preserve">首次合同     </w:t>
            </w:r>
            <w:r>
              <w:rPr>
                <w:rStyle w:val="32"/>
                <w:lang w:val="en-US" w:eastAsia="zh-CN" w:bidi="ar"/>
              </w:rPr>
              <w:t>£</w:t>
            </w:r>
            <w:r>
              <w:rPr>
                <w:rStyle w:val="19"/>
                <w:lang w:val="en-US" w:eastAsia="zh-CN" w:bidi="ar"/>
              </w:rPr>
              <w:t>增补____合同                           方案名称或编号：</w:t>
            </w:r>
            <w:r>
              <w:rPr>
                <w:rStyle w:val="31"/>
                <w:lang w:val="en-US" w:eastAsia="zh-CN" w:bidi="ar"/>
              </w:rPr>
              <w:t xml:space="preserve">                  </w:t>
            </w:r>
            <w:r>
              <w:rPr>
                <w:rStyle w:val="19"/>
                <w:lang w:val="en-US" w:eastAsia="zh-CN" w:bidi="ar"/>
              </w:rPr>
              <w:t xml:space="preserve">      </w:t>
            </w:r>
          </w:p>
        </w:tc>
      </w:tr>
      <w:tr w14:paraId="6E300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A8B9C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0C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每例受试者费用标准/单价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（人民币）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01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预计受试者例数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/预计保存时长（月）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66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（人民币） 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70B8F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</w:tr>
      <w:tr w14:paraId="40BC9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0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77CEE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  <w:t>试验协作费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1C4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平台项目完成研究受试者病房服务费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515B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E939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3425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DB094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EBA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0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CA6B1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2EC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平台项目筛选失败受试者病房服务费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6132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1956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0DAA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FDEE3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12B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0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175C4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693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平台项目完成研究受试者病房访视费用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EAFE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1724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5B4F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C28EB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F0E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0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CEB46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114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平台项目筛选失败受试者病房访视费用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F05A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23C0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4262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2AD6E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8E1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0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23186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6EA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方案设计费用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2B5D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F09E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6034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4A81F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8C3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0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31AFA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CB5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总结报告费用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E7D0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B827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06A1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CB623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57C7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0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599F32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0EA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启动前期准备费用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D9CC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A7A6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6D8E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BD5B6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F5E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0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97AC8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0FE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药物管理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9069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7906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2833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E97D7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F5A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0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87505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D14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30"/>
                <w:lang w:val="en-US" w:eastAsia="zh-CN" w:bidi="ar"/>
              </w:rPr>
              <w:t>生物</w:t>
            </w:r>
            <w:r>
              <w:rPr>
                <w:rStyle w:val="29"/>
                <w:lang w:val="en-US" w:eastAsia="zh-CN" w:bidi="ar"/>
              </w:rPr>
              <w:t>样本保存费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C573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9F12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31B7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464170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1A0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0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05A56D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D96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材料费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8EE1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7293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611A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66591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C5C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0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1DFCC4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1A68AE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中心药房费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8D41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97F0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D333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334091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E17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20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224337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 w14:paraId="685941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其他服务费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31AF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44DC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2F9D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79A1468F">
            <w:pPr>
              <w:tabs>
                <w:tab w:val="left" w:pos="2940"/>
              </w:tabs>
              <w:ind w:right="911" w:rightChars="434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A53A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5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96D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净值总额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901B3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F2A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5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6BD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管理费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D02C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21BB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5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9CAD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流转税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05F76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10F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5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F2B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预计合同总额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 w14:paraId="6A3F80D6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298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87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5F3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1.净值总额计算方法为试验协作费合计金额</w:t>
            </w:r>
          </w:p>
          <w:p w14:paraId="4F48F1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2.管理费计算方法为净值总额×12%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3.流转税计算方法为（净值总额+管理费）×6.77%</w:t>
            </w:r>
          </w:p>
        </w:tc>
      </w:tr>
    </w:tbl>
    <w:p w14:paraId="3F8EAF9D">
      <w:pPr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 w:val="0"/>
          <w:bCs/>
          <w:sz w:val="24"/>
          <w:lang w:eastAsia="zh-CN"/>
        </w:rPr>
        <w:t>备注：合同签订后，如申办方原因停止研究，需根据工作人员实际工作量情况，收取相应金额，作为研究者前期工作费用。（具体收费标准研究护士、协调员、</w:t>
      </w:r>
      <w:r>
        <w:rPr>
          <w:rFonts w:hint="eastAsia" w:asciiTheme="minorEastAsia" w:hAnsiTheme="minorEastAsia" w:eastAsiaTheme="minorEastAsia"/>
          <w:b w:val="0"/>
          <w:bCs/>
          <w:sz w:val="24"/>
          <w:lang w:val="en-US" w:eastAsia="zh-CN"/>
        </w:rPr>
        <w:t>QC均按照800/8小时收取，研究医生1000/8小时收取</w:t>
      </w:r>
      <w:r>
        <w:rPr>
          <w:rFonts w:hint="eastAsia" w:asciiTheme="minorEastAsia" w:hAnsiTheme="minorEastAsia" w:eastAsiaTheme="minorEastAsia"/>
          <w:b w:val="0"/>
          <w:bCs/>
          <w:sz w:val="24"/>
          <w:lang w:eastAsia="zh-CN"/>
        </w:rPr>
        <w:t>）</w:t>
      </w:r>
    </w:p>
    <w:p w14:paraId="7F4D14A9">
      <w:pPr>
        <w:rPr>
          <w:rFonts w:asciiTheme="minorEastAsia" w:hAnsiTheme="minorEastAsia" w:eastAsiaTheme="minorEastAsia"/>
          <w:b/>
          <w:sz w:val="24"/>
        </w:rPr>
      </w:pPr>
      <w:r>
        <w:rPr>
          <w:rFonts w:asciiTheme="minorEastAsia" w:hAnsiTheme="minorEastAsia" w:eastAsiaTheme="minorEastAsia"/>
          <w:b/>
          <w:sz w:val="24"/>
        </w:rPr>
        <w:br w:type="page"/>
      </w:r>
    </w:p>
    <w:p w14:paraId="6551C917"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  <w:r>
        <w:rPr>
          <w:rFonts w:asciiTheme="minorEastAsia" w:hAnsiTheme="minorEastAsia" w:eastAsiaTheme="minorEastAsia"/>
          <w:b/>
          <w:sz w:val="24"/>
        </w:rPr>
        <w:t>2.本协议项下所有对乙方</w:t>
      </w:r>
      <w:r>
        <w:rPr>
          <w:rFonts w:hint="eastAsia" w:asciiTheme="minorEastAsia" w:hAnsiTheme="minorEastAsia" w:eastAsiaTheme="minorEastAsia"/>
          <w:b/>
          <w:sz w:val="24"/>
        </w:rPr>
        <w:t>临床药理研究中心</w:t>
      </w:r>
      <w:r>
        <w:rPr>
          <w:rFonts w:asciiTheme="minorEastAsia" w:hAnsiTheme="minorEastAsia" w:eastAsiaTheme="minorEastAsia"/>
          <w:b/>
          <w:sz w:val="24"/>
        </w:rPr>
        <w:t>的付款，均应</w:t>
      </w:r>
      <w:r>
        <w:rPr>
          <w:rFonts w:hint="eastAsia" w:asciiTheme="minorEastAsia" w:hAnsiTheme="minorEastAsia" w:eastAsiaTheme="minorEastAsia"/>
          <w:b/>
          <w:sz w:val="24"/>
        </w:rPr>
        <w:t>单独支</w:t>
      </w:r>
      <w:r>
        <w:rPr>
          <w:rFonts w:asciiTheme="minorEastAsia" w:hAnsiTheme="minorEastAsia" w:eastAsiaTheme="minorEastAsia"/>
          <w:b/>
          <w:sz w:val="24"/>
        </w:rPr>
        <w:t>付至如下账户：</w:t>
      </w:r>
    </w:p>
    <w:p w14:paraId="324E93EA"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户名：中国医学科学院北京协和医院</w:t>
      </w:r>
    </w:p>
    <w:p w14:paraId="7B157B7F"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开户行：中国建设银行北京朝阳支行</w:t>
      </w:r>
    </w:p>
    <w:p w14:paraId="53585C14"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账号：11001018700059999999</w:t>
      </w:r>
    </w:p>
    <w:p w14:paraId="576F5310"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乙方收到费用后及时提供与费用金额相等的正式发票。</w:t>
      </w:r>
    </w:p>
    <w:p w14:paraId="2BAD6514"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</w:p>
    <w:p w14:paraId="2C4F3D93"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  <w:r>
        <w:rPr>
          <w:rFonts w:asciiTheme="minorEastAsia" w:hAnsiTheme="minorEastAsia" w:eastAsiaTheme="minorEastAsia"/>
          <w:b/>
          <w:sz w:val="24"/>
        </w:rPr>
        <w:t>付款计划</w:t>
      </w:r>
    </w:p>
    <w:p w14:paraId="18262F51"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1.研究经费：甲方同意向乙方</w:t>
      </w:r>
      <w:r>
        <w:rPr>
          <w:rFonts w:hint="eastAsia" w:asciiTheme="minorEastAsia" w:hAnsiTheme="minorEastAsia" w:eastAsiaTheme="minorEastAsia"/>
          <w:sz w:val="24"/>
        </w:rPr>
        <w:t>临床药理研究中心</w:t>
      </w:r>
      <w:r>
        <w:rPr>
          <w:rFonts w:asciiTheme="minorEastAsia" w:hAnsiTheme="minorEastAsia" w:eastAsiaTheme="minorEastAsia"/>
          <w:sz w:val="24"/>
        </w:rPr>
        <w:t>提供</w:t>
      </w:r>
      <w:r>
        <w:rPr>
          <w:rFonts w:hint="eastAsia" w:asciiTheme="minorEastAsia" w:hAnsiTheme="minorEastAsia" w:eastAsiaTheme="minorEastAsia"/>
          <w:sz w:val="24"/>
          <w:u w:val="single"/>
          <w:lang w:val="en-US" w:eastAsia="zh-CN"/>
        </w:rPr>
        <w:t xml:space="preserve">           </w:t>
      </w:r>
      <w:r>
        <w:rPr>
          <w:rFonts w:asciiTheme="minorEastAsia" w:hAnsiTheme="minorEastAsia" w:eastAsiaTheme="minorEastAsia"/>
          <w:sz w:val="24"/>
        </w:rPr>
        <w:t>元（含税）的研究经费，以支持乙方</w:t>
      </w:r>
      <w:r>
        <w:rPr>
          <w:rFonts w:hint="eastAsia" w:asciiTheme="minorEastAsia" w:hAnsiTheme="minorEastAsia" w:eastAsiaTheme="minorEastAsia"/>
          <w:sz w:val="24"/>
        </w:rPr>
        <w:t>临床药理研究中心提供的研究平台服务费用</w:t>
      </w:r>
      <w:r>
        <w:rPr>
          <w:rFonts w:asciiTheme="minorEastAsia" w:hAnsiTheme="minorEastAsia" w:eastAsiaTheme="minorEastAsia"/>
          <w:sz w:val="24"/>
        </w:rPr>
        <w:t>。</w:t>
      </w:r>
    </w:p>
    <w:p w14:paraId="3FEF7F9D"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2.支付方式</w:t>
      </w:r>
    </w:p>
    <w:p w14:paraId="086B3E41"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2.1 所有支付给</w:t>
      </w:r>
      <w:r>
        <w:rPr>
          <w:rFonts w:asciiTheme="minorEastAsia" w:hAnsiTheme="minorEastAsia" w:eastAsiaTheme="minorEastAsia"/>
          <w:b/>
          <w:sz w:val="24"/>
        </w:rPr>
        <w:t>乙方</w:t>
      </w:r>
      <w:r>
        <w:rPr>
          <w:rFonts w:hint="eastAsia" w:asciiTheme="minorEastAsia" w:hAnsiTheme="minorEastAsia" w:eastAsiaTheme="minorEastAsia"/>
          <w:b/>
          <w:sz w:val="24"/>
        </w:rPr>
        <w:t>临床药理研究中心的费用应单独支付，并在付款时标注为研究平台服务费用。</w:t>
      </w:r>
    </w:p>
    <w:p w14:paraId="2BB35FFD">
      <w:pPr>
        <w:spacing w:before="156" w:beforeLines="50"/>
        <w:ind w:left="1200" w:hanging="1200" w:hangingChars="50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2.</w:t>
      </w:r>
      <w:r>
        <w:rPr>
          <w:rFonts w:hint="eastAsia" w:asciiTheme="minorEastAsia" w:hAnsiTheme="minorEastAsia" w:eastAsiaTheme="minorEastAsia"/>
          <w:sz w:val="24"/>
        </w:rPr>
        <w:t>2</w:t>
      </w:r>
      <w:r>
        <w:rPr>
          <w:rFonts w:asciiTheme="minorEastAsia" w:hAnsiTheme="minorEastAsia" w:eastAsiaTheme="minorEastAsia"/>
          <w:sz w:val="24"/>
        </w:rPr>
        <w:t>甲方在</w:t>
      </w:r>
      <w:r>
        <w:rPr>
          <w:rFonts w:hint="eastAsia" w:asciiTheme="minorEastAsia" w:hAnsiTheme="minorEastAsia" w:eastAsiaTheme="minorEastAsia"/>
          <w:sz w:val="24"/>
        </w:rPr>
        <w:t>使用平台服务前至少</w:t>
      </w:r>
      <w:r>
        <w:rPr>
          <w:rFonts w:asciiTheme="minorEastAsia" w:hAnsiTheme="minorEastAsia" w:eastAsiaTheme="minorEastAsia"/>
          <w:sz w:val="24"/>
        </w:rPr>
        <w:t>支付合同总金额</w:t>
      </w:r>
      <w:r>
        <w:rPr>
          <w:rFonts w:hint="eastAsia" w:asciiTheme="minorEastAsia" w:hAnsiTheme="minorEastAsia" w:eastAsiaTheme="minorEastAsia"/>
          <w:sz w:val="24"/>
        </w:rPr>
        <w:t>30</w:t>
      </w:r>
      <w:r>
        <w:rPr>
          <w:rFonts w:asciiTheme="minorEastAsia" w:hAnsiTheme="minorEastAsia" w:eastAsiaTheme="minorEastAsia"/>
          <w:sz w:val="24"/>
        </w:rPr>
        <w:t>%的费用，即人民币</w:t>
      </w:r>
    </w:p>
    <w:p w14:paraId="40F949E5">
      <w:pPr>
        <w:spacing w:before="156" w:beforeLines="50"/>
        <w:ind w:left="1200" w:hanging="1200" w:hangingChars="50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（大写）</w:t>
      </w:r>
      <w:r>
        <w:rPr>
          <w:rFonts w:hint="eastAsia" w:asciiTheme="minorEastAsia" w:hAnsiTheme="minorEastAsia" w:eastAsiaTheme="minorEastAsia"/>
          <w:sz w:val="24"/>
          <w:u w:val="single"/>
          <w:lang w:val="en-US" w:eastAsia="zh-CN"/>
        </w:rPr>
        <w:t xml:space="preserve">              </w:t>
      </w:r>
      <w:r>
        <w:rPr>
          <w:rFonts w:asciiTheme="minorEastAsia" w:hAnsiTheme="minorEastAsia" w:eastAsiaTheme="minorEastAsia"/>
          <w:sz w:val="24"/>
        </w:rPr>
        <w:t>（￥</w:t>
      </w:r>
      <w:r>
        <w:rPr>
          <w:rFonts w:hint="eastAsia" w:asciiTheme="minorEastAsia" w:hAnsiTheme="minorEastAsia" w:eastAsiaTheme="minorEastAsia"/>
          <w:sz w:val="24"/>
          <w:u w:val="single"/>
          <w:lang w:val="en-US" w:eastAsia="zh-CN"/>
        </w:rPr>
        <w:t xml:space="preserve">           </w:t>
      </w:r>
      <w:r>
        <w:rPr>
          <w:rFonts w:asciiTheme="minorEastAsia" w:hAnsiTheme="minorEastAsia" w:eastAsiaTheme="minorEastAsia"/>
          <w:sz w:val="24"/>
        </w:rPr>
        <w:t>元）。</w:t>
      </w:r>
    </w:p>
    <w:p w14:paraId="5F787D14"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2.</w:t>
      </w:r>
      <w:r>
        <w:rPr>
          <w:rFonts w:hint="eastAsia" w:asciiTheme="minorEastAsia" w:hAnsiTheme="minorEastAsia" w:eastAsiaTheme="minorEastAsia"/>
          <w:sz w:val="24"/>
        </w:rPr>
        <w:t>3</w:t>
      </w:r>
      <w:r>
        <w:rPr>
          <w:rFonts w:asciiTheme="minorEastAsia" w:hAnsiTheme="minorEastAsia" w:eastAsiaTheme="minorEastAsia"/>
          <w:sz w:val="24"/>
        </w:rPr>
        <w:t>在试验过程中甲方应及时打款，若因甲方未及时打款，导致项目完成时间延后，乙方</w:t>
      </w:r>
      <w:r>
        <w:rPr>
          <w:rFonts w:hint="eastAsia" w:asciiTheme="minorEastAsia" w:hAnsiTheme="minorEastAsia" w:eastAsiaTheme="minorEastAsia"/>
          <w:sz w:val="24"/>
        </w:rPr>
        <w:t>临床药理研究中心</w:t>
      </w:r>
      <w:r>
        <w:rPr>
          <w:rFonts w:asciiTheme="minorEastAsia" w:hAnsiTheme="minorEastAsia" w:eastAsiaTheme="minorEastAsia"/>
          <w:sz w:val="24"/>
        </w:rPr>
        <w:t>不承担任何责任。</w:t>
      </w:r>
    </w:p>
    <w:p w14:paraId="1A80C8C3"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2.</w:t>
      </w:r>
      <w:r>
        <w:rPr>
          <w:rFonts w:hint="eastAsia" w:asciiTheme="minorEastAsia" w:hAnsiTheme="minorEastAsia" w:eastAsiaTheme="minorEastAsia"/>
          <w:sz w:val="24"/>
        </w:rPr>
        <w:t>4</w:t>
      </w:r>
      <w:r>
        <w:rPr>
          <w:rFonts w:asciiTheme="minorEastAsia" w:hAnsiTheme="minorEastAsia" w:eastAsiaTheme="minorEastAsia"/>
          <w:sz w:val="24"/>
        </w:rPr>
        <w:t>甲方在临床研究结束后、总结报告盖章前，按实际产生金额付清合同尾款</w:t>
      </w:r>
      <w:r>
        <w:rPr>
          <w:rFonts w:hint="eastAsia" w:asciiTheme="minorEastAsia" w:hAnsiTheme="minorEastAsia" w:eastAsiaTheme="minorEastAsia"/>
          <w:sz w:val="24"/>
        </w:rPr>
        <w:t>，并单独结算</w:t>
      </w:r>
      <w:r>
        <w:rPr>
          <w:rFonts w:asciiTheme="minorEastAsia" w:hAnsiTheme="minorEastAsia" w:eastAsiaTheme="minorEastAsia"/>
          <w:sz w:val="24"/>
        </w:rPr>
        <w:t>。</w:t>
      </w:r>
    </w:p>
    <w:p w14:paraId="56D04671"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2.</w:t>
      </w:r>
      <w:r>
        <w:rPr>
          <w:rFonts w:hint="eastAsia" w:asciiTheme="minorEastAsia" w:hAnsiTheme="minorEastAsia" w:eastAsiaTheme="minorEastAsia"/>
          <w:sz w:val="24"/>
        </w:rPr>
        <w:t>5</w:t>
      </w:r>
      <w:r>
        <w:rPr>
          <w:rFonts w:asciiTheme="minorEastAsia" w:hAnsiTheme="minorEastAsia" w:eastAsiaTheme="minorEastAsia"/>
          <w:sz w:val="24"/>
        </w:rPr>
        <w:t>若临床试验期间，因方案修改导致研究经费发生变动，由双方重新协商解决。</w:t>
      </w:r>
    </w:p>
    <w:p w14:paraId="3E736781">
      <w:pPr>
        <w:spacing w:before="156" w:beforeLines="50"/>
        <w:jc w:val="left"/>
        <w:rPr>
          <w:rFonts w:asciiTheme="minorEastAsia" w:hAnsiTheme="minorEastAsia" w:eastAsiaTheme="minorEastAsia"/>
          <w:sz w:val="24"/>
        </w:rPr>
      </w:pPr>
      <w:r>
        <w:rPr>
          <w:rFonts w:asciiTheme="minorEastAsia" w:hAnsiTheme="minorEastAsia" w:eastAsiaTheme="minorEastAsia"/>
          <w:sz w:val="24"/>
        </w:rPr>
        <w:t>本合同一式</w:t>
      </w:r>
      <w:r>
        <w:rPr>
          <w:rFonts w:hint="eastAsia" w:asciiTheme="minorEastAsia" w:hAnsiTheme="minorEastAsia" w:eastAsiaTheme="minorEastAsia"/>
          <w:sz w:val="24"/>
          <w:lang w:eastAsia="zh-CN"/>
        </w:rPr>
        <w:t>五</w:t>
      </w:r>
      <w:r>
        <w:rPr>
          <w:rFonts w:asciiTheme="minorEastAsia" w:hAnsiTheme="minorEastAsia" w:eastAsiaTheme="minorEastAsia"/>
          <w:sz w:val="24"/>
        </w:rPr>
        <w:t>份，</w:t>
      </w:r>
      <w:r>
        <w:rPr>
          <w:rFonts w:hint="eastAsia" w:asciiTheme="minorEastAsia" w:hAnsiTheme="minorEastAsia" w:eastAsiaTheme="minorEastAsia"/>
          <w:sz w:val="24"/>
        </w:rPr>
        <w:t>甲方</w:t>
      </w:r>
      <w:r>
        <w:rPr>
          <w:rFonts w:hint="eastAsia" w:asciiTheme="minorEastAsia" w:hAnsiTheme="minorEastAsia" w:eastAsiaTheme="minorEastAsia"/>
          <w:sz w:val="24"/>
          <w:lang w:eastAsia="zh-CN"/>
        </w:rPr>
        <w:t>一</w:t>
      </w:r>
      <w:r>
        <w:rPr>
          <w:rFonts w:hint="eastAsia" w:asciiTheme="minorEastAsia" w:hAnsiTheme="minorEastAsia" w:eastAsiaTheme="minorEastAsia"/>
          <w:sz w:val="24"/>
        </w:rPr>
        <w:t>份，</w:t>
      </w:r>
      <w:r>
        <w:rPr>
          <w:rFonts w:asciiTheme="minorEastAsia" w:hAnsiTheme="minorEastAsia" w:eastAsiaTheme="minorEastAsia"/>
          <w:sz w:val="24"/>
        </w:rPr>
        <w:t>乙方</w:t>
      </w:r>
      <w:r>
        <w:rPr>
          <w:rFonts w:hint="eastAsia" w:asciiTheme="minorEastAsia" w:hAnsiTheme="minorEastAsia" w:eastAsiaTheme="minorEastAsia"/>
          <w:sz w:val="24"/>
        </w:rPr>
        <w:t>临床药理研究中心两</w:t>
      </w:r>
      <w:r>
        <w:rPr>
          <w:rFonts w:asciiTheme="minorEastAsia" w:hAnsiTheme="minorEastAsia" w:eastAsiaTheme="minorEastAsia"/>
          <w:sz w:val="24"/>
        </w:rPr>
        <w:t>份</w:t>
      </w:r>
      <w:r>
        <w:rPr>
          <w:rFonts w:hint="eastAsia" w:asciiTheme="minorEastAsia" w:hAnsiTheme="minorEastAsia" w:eastAsiaTheme="minorEastAsia"/>
          <w:sz w:val="24"/>
          <w:lang w:eastAsia="zh-CN"/>
        </w:rPr>
        <w:t>，</w:t>
      </w:r>
      <w:r>
        <w:rPr>
          <w:rFonts w:hint="eastAsia" w:asciiTheme="minorEastAsia" w:hAnsiTheme="minorEastAsia" w:eastAsiaTheme="minorEastAsia"/>
          <w:sz w:val="24"/>
        </w:rPr>
        <w:t>主要</w:t>
      </w:r>
      <w:r>
        <w:rPr>
          <w:rFonts w:asciiTheme="minorEastAsia" w:hAnsiTheme="minorEastAsia" w:eastAsiaTheme="minorEastAsia"/>
          <w:sz w:val="24"/>
        </w:rPr>
        <w:t>研究者一份，</w:t>
      </w:r>
      <w:r>
        <w:rPr>
          <w:rFonts w:hint="eastAsia" w:asciiTheme="minorEastAsia" w:hAnsiTheme="minorEastAsia" w:eastAsiaTheme="minorEastAsia"/>
          <w:sz w:val="24"/>
          <w:lang w:eastAsia="zh-CN"/>
        </w:rPr>
        <w:t>丙方一</w:t>
      </w:r>
      <w:r>
        <w:rPr>
          <w:rFonts w:hint="eastAsia" w:asciiTheme="minorEastAsia" w:hAnsiTheme="minorEastAsia" w:eastAsiaTheme="minorEastAsia"/>
          <w:sz w:val="24"/>
        </w:rPr>
        <w:t>份</w:t>
      </w:r>
      <w:r>
        <w:rPr>
          <w:rFonts w:asciiTheme="minorEastAsia" w:hAnsiTheme="minorEastAsia" w:eastAsiaTheme="minorEastAsia"/>
          <w:sz w:val="24"/>
        </w:rPr>
        <w:t>，经签约各方签字盖章后，最后一个签字日期起生效。</w:t>
      </w:r>
    </w:p>
    <w:p w14:paraId="58CA9A42"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</w:p>
    <w:p w14:paraId="46B8FA99">
      <w:pPr>
        <w:spacing w:before="156" w:beforeLines="50"/>
        <w:jc w:val="left"/>
        <w:rPr>
          <w:rFonts w:asciiTheme="minorEastAsia" w:hAnsiTheme="minorEastAsia" w:eastAsiaTheme="minorEastAsia"/>
          <w:b/>
          <w:sz w:val="24"/>
        </w:rPr>
      </w:pPr>
    </w:p>
    <w:tbl>
      <w:tblPr>
        <w:tblStyle w:val="7"/>
        <w:tblpPr w:leftFromText="180" w:rightFromText="180" w:vertAnchor="text" w:horzAnchor="margin" w:tblpY="52"/>
        <w:tblW w:w="90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787"/>
        <w:gridCol w:w="4551"/>
        <w:gridCol w:w="1842"/>
      </w:tblGrid>
      <w:tr w14:paraId="5489E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836" w:type="dxa"/>
            <w:vMerge w:val="restart"/>
            <w:tcBorders>
              <w:top w:val="single" w:color="auto" w:sz="12" w:space="0"/>
              <w:left w:val="single" w:color="auto" w:sz="12" w:space="0"/>
            </w:tcBorders>
            <w:textDirection w:val="tbRlV"/>
            <w:vAlign w:val="center"/>
          </w:tcPr>
          <w:p w14:paraId="39ED0FA8">
            <w:pPr>
              <w:ind w:left="113" w:right="113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委  托  人  （甲  方）</w:t>
            </w:r>
          </w:p>
        </w:tc>
        <w:tc>
          <w:tcPr>
            <w:tcW w:w="1787" w:type="dxa"/>
            <w:tcBorders>
              <w:top w:val="single" w:color="auto" w:sz="12" w:space="0"/>
            </w:tcBorders>
            <w:vAlign w:val="center"/>
          </w:tcPr>
          <w:p w14:paraId="7246EB04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名称</w:t>
            </w:r>
          </w:p>
        </w:tc>
        <w:tc>
          <w:tcPr>
            <w:tcW w:w="4551" w:type="dxa"/>
            <w:tcBorders>
              <w:top w:val="single" w:color="auto" w:sz="12" w:space="0"/>
            </w:tcBorders>
            <w:vAlign w:val="center"/>
          </w:tcPr>
          <w:p w14:paraId="51C23021">
            <w:pPr>
              <w:jc w:val="lef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842" w:type="dxa"/>
            <w:vMerge w:val="restart"/>
            <w:tcBorders>
              <w:top w:val="single" w:color="auto" w:sz="12" w:space="0"/>
              <w:right w:val="single" w:color="auto" w:sz="12" w:space="0"/>
            </w:tcBorders>
          </w:tcPr>
          <w:p w14:paraId="79D7459B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311E809D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技术合同专用章或单位公章</w:t>
            </w:r>
          </w:p>
          <w:p w14:paraId="221BB1F5"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0F4BECE0">
            <w:pPr>
              <w:tabs>
                <w:tab w:val="left" w:pos="916"/>
              </w:tabs>
              <w:jc w:val="both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7E3F6C32"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7C853100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 xml:space="preserve">年  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月  日</w:t>
            </w:r>
          </w:p>
        </w:tc>
      </w:tr>
      <w:tr w14:paraId="0D7F4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3" w:hRule="atLeast"/>
        </w:trPr>
        <w:tc>
          <w:tcPr>
            <w:tcW w:w="836" w:type="dxa"/>
            <w:vMerge w:val="continue"/>
            <w:tcBorders>
              <w:left w:val="single" w:color="auto" w:sz="12" w:space="0"/>
            </w:tcBorders>
          </w:tcPr>
          <w:p w14:paraId="753145F8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787" w:type="dxa"/>
            <w:vAlign w:val="center"/>
          </w:tcPr>
          <w:p w14:paraId="2B7C9EB3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注册地址</w:t>
            </w:r>
          </w:p>
        </w:tc>
        <w:tc>
          <w:tcPr>
            <w:tcW w:w="4551" w:type="dxa"/>
            <w:vAlign w:val="center"/>
          </w:tcPr>
          <w:p w14:paraId="42C3AC22">
            <w:pPr>
              <w:jc w:val="lef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842" w:type="dxa"/>
            <w:vMerge w:val="continue"/>
            <w:tcBorders>
              <w:right w:val="single" w:color="auto" w:sz="12" w:space="0"/>
            </w:tcBorders>
          </w:tcPr>
          <w:p w14:paraId="588260AB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 w14:paraId="5EC57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9" w:hRule="atLeast"/>
        </w:trPr>
        <w:tc>
          <w:tcPr>
            <w:tcW w:w="836" w:type="dxa"/>
            <w:vMerge w:val="continue"/>
            <w:tcBorders>
              <w:left w:val="single" w:color="auto" w:sz="12" w:space="0"/>
            </w:tcBorders>
          </w:tcPr>
          <w:p w14:paraId="6DAB7440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787" w:type="dxa"/>
            <w:vAlign w:val="center"/>
          </w:tcPr>
          <w:p w14:paraId="6F37236D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法定代表人 </w:t>
            </w:r>
          </w:p>
        </w:tc>
        <w:tc>
          <w:tcPr>
            <w:tcW w:w="4551" w:type="dxa"/>
            <w:vAlign w:val="center"/>
          </w:tcPr>
          <w:p w14:paraId="0227123D">
            <w:pPr>
              <w:jc w:val="right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                            （签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字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）</w:t>
            </w:r>
          </w:p>
        </w:tc>
        <w:tc>
          <w:tcPr>
            <w:tcW w:w="1842" w:type="dxa"/>
            <w:vMerge w:val="continue"/>
            <w:tcBorders>
              <w:right w:val="single" w:color="auto" w:sz="12" w:space="0"/>
            </w:tcBorders>
          </w:tcPr>
          <w:p w14:paraId="149C9E37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 w14:paraId="47AC1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836" w:type="dxa"/>
            <w:vMerge w:val="restart"/>
            <w:tcBorders>
              <w:top w:val="single" w:color="auto" w:sz="12" w:space="0"/>
              <w:left w:val="single" w:color="auto" w:sz="12" w:space="0"/>
            </w:tcBorders>
            <w:textDirection w:val="tbRlV"/>
            <w:vAlign w:val="center"/>
          </w:tcPr>
          <w:p w14:paraId="4ABECB3C">
            <w:pPr>
              <w:ind w:left="113" w:right="113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受  托  人  （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乙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  方）</w:t>
            </w:r>
          </w:p>
        </w:tc>
        <w:tc>
          <w:tcPr>
            <w:tcW w:w="1787" w:type="dxa"/>
            <w:tcBorders>
              <w:top w:val="single" w:color="auto" w:sz="12" w:space="0"/>
            </w:tcBorders>
            <w:vAlign w:val="center"/>
          </w:tcPr>
          <w:p w14:paraId="1D921906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名称</w:t>
            </w:r>
          </w:p>
        </w:tc>
        <w:tc>
          <w:tcPr>
            <w:tcW w:w="4551" w:type="dxa"/>
            <w:tcBorders>
              <w:top w:val="single" w:color="auto" w:sz="12" w:space="0"/>
            </w:tcBorders>
            <w:vAlign w:val="center"/>
          </w:tcPr>
          <w:p w14:paraId="1DD52909">
            <w:pPr>
              <w:jc w:val="left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中国医学科学院北京协和医院       </w:t>
            </w:r>
          </w:p>
        </w:tc>
        <w:tc>
          <w:tcPr>
            <w:tcW w:w="1842" w:type="dxa"/>
            <w:vMerge w:val="restart"/>
            <w:tcBorders>
              <w:top w:val="single" w:color="auto" w:sz="12" w:space="0"/>
              <w:right w:val="single" w:color="auto" w:sz="12" w:space="0"/>
            </w:tcBorders>
          </w:tcPr>
          <w:p w14:paraId="0242FDDA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6509257F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176265DA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技术合同专用章或单位公章</w:t>
            </w:r>
          </w:p>
          <w:p w14:paraId="67C30173"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11E8FF06">
            <w:pPr>
              <w:tabs>
                <w:tab w:val="left" w:pos="916"/>
              </w:tabs>
              <w:jc w:val="both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6B33FE72"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72982C48"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1455F7D8">
            <w:pPr>
              <w:tabs>
                <w:tab w:val="left" w:pos="916"/>
                <w:tab w:val="left" w:pos="109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 xml:space="preserve">年  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月  日</w:t>
            </w:r>
          </w:p>
        </w:tc>
      </w:tr>
      <w:tr w14:paraId="2B170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836" w:type="dxa"/>
            <w:vMerge w:val="continue"/>
            <w:tcBorders>
              <w:left w:val="single" w:color="auto" w:sz="12" w:space="0"/>
            </w:tcBorders>
          </w:tcPr>
          <w:p w14:paraId="22C19912">
            <w:pPr>
              <w:widowControl/>
              <w:jc w:val="lef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787" w:type="dxa"/>
            <w:vAlign w:val="center"/>
          </w:tcPr>
          <w:p w14:paraId="08150F41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注册地址</w:t>
            </w:r>
          </w:p>
        </w:tc>
        <w:tc>
          <w:tcPr>
            <w:tcW w:w="4551" w:type="dxa"/>
            <w:vAlign w:val="center"/>
          </w:tcPr>
          <w:p w14:paraId="5067D743">
            <w:pPr>
              <w:pStyle w:val="2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北京市东城区王府井帅府园1号                              </w:t>
            </w:r>
          </w:p>
        </w:tc>
        <w:tc>
          <w:tcPr>
            <w:tcW w:w="1842" w:type="dxa"/>
            <w:vMerge w:val="continue"/>
            <w:tcBorders>
              <w:right w:val="single" w:color="auto" w:sz="12" w:space="0"/>
            </w:tcBorders>
          </w:tcPr>
          <w:p w14:paraId="5D91485A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 w14:paraId="53E23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</w:trPr>
        <w:tc>
          <w:tcPr>
            <w:tcW w:w="836" w:type="dxa"/>
            <w:vMerge w:val="continue"/>
            <w:tcBorders>
              <w:left w:val="single" w:color="auto" w:sz="12" w:space="0"/>
            </w:tcBorders>
          </w:tcPr>
          <w:p w14:paraId="19B6C6A1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787" w:type="dxa"/>
            <w:vAlign w:val="center"/>
          </w:tcPr>
          <w:p w14:paraId="519D0DA1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主要研究者</w:t>
            </w:r>
          </w:p>
        </w:tc>
        <w:tc>
          <w:tcPr>
            <w:tcW w:w="4551" w:type="dxa"/>
            <w:vAlign w:val="center"/>
          </w:tcPr>
          <w:p w14:paraId="4DD4579D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 xml:space="preserve">                           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（签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字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）</w:t>
            </w:r>
          </w:p>
        </w:tc>
        <w:tc>
          <w:tcPr>
            <w:tcW w:w="1842" w:type="dxa"/>
            <w:vMerge w:val="continue"/>
            <w:tcBorders>
              <w:right w:val="single" w:color="auto" w:sz="12" w:space="0"/>
            </w:tcBorders>
          </w:tcPr>
          <w:p w14:paraId="2178FB7D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 w14:paraId="3F5DB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9" w:hRule="atLeast"/>
        </w:trPr>
        <w:tc>
          <w:tcPr>
            <w:tcW w:w="836" w:type="dxa"/>
            <w:vMerge w:val="continue"/>
            <w:tcBorders>
              <w:left w:val="single" w:color="auto" w:sz="12" w:space="0"/>
            </w:tcBorders>
          </w:tcPr>
          <w:p w14:paraId="71721773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787" w:type="dxa"/>
            <w:vAlign w:val="center"/>
          </w:tcPr>
          <w:p w14:paraId="41F4FB23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临床药理研究中心负责人</w:t>
            </w:r>
          </w:p>
        </w:tc>
        <w:tc>
          <w:tcPr>
            <w:tcW w:w="4551" w:type="dxa"/>
            <w:vAlign w:val="center"/>
          </w:tcPr>
          <w:p w14:paraId="02130FC3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                           （签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字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）</w:t>
            </w:r>
          </w:p>
        </w:tc>
        <w:tc>
          <w:tcPr>
            <w:tcW w:w="1842" w:type="dxa"/>
            <w:vMerge w:val="continue"/>
            <w:tcBorders>
              <w:right w:val="single" w:color="auto" w:sz="12" w:space="0"/>
            </w:tcBorders>
          </w:tcPr>
          <w:p w14:paraId="6BE06C40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 w14:paraId="249F4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atLeast"/>
        </w:trPr>
        <w:tc>
          <w:tcPr>
            <w:tcW w:w="836" w:type="dxa"/>
            <w:vMerge w:val="restart"/>
            <w:tcBorders>
              <w:left w:val="single" w:color="auto" w:sz="12" w:space="0"/>
            </w:tcBorders>
            <w:textDirection w:val="tbRlV"/>
          </w:tcPr>
          <w:p w14:paraId="42003921">
            <w:pPr>
              <w:ind w:left="113" w:right="113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委  托  人  （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  <w:lang w:eastAsia="zh-CN"/>
              </w:rPr>
              <w:t>丙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 xml:space="preserve">  方）</w:t>
            </w:r>
          </w:p>
        </w:tc>
        <w:tc>
          <w:tcPr>
            <w:tcW w:w="1787" w:type="dxa"/>
            <w:vAlign w:val="center"/>
          </w:tcPr>
          <w:p w14:paraId="06DE16CC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名称</w:t>
            </w:r>
          </w:p>
        </w:tc>
        <w:tc>
          <w:tcPr>
            <w:tcW w:w="4551" w:type="dxa"/>
            <w:vAlign w:val="center"/>
          </w:tcPr>
          <w:p w14:paraId="7B26A694">
            <w:pPr>
              <w:jc w:val="left"/>
              <w:rPr>
                <w:rFonts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842" w:type="dxa"/>
            <w:vMerge w:val="restart"/>
            <w:tcBorders>
              <w:right w:val="single" w:color="auto" w:sz="12" w:space="0"/>
            </w:tcBorders>
          </w:tcPr>
          <w:p w14:paraId="3CEC1B5E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41AEF5FF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技术合同专用章或单位公章</w:t>
            </w:r>
          </w:p>
          <w:p w14:paraId="6C23DF70"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54CA74B6">
            <w:pPr>
              <w:tabs>
                <w:tab w:val="left" w:pos="916"/>
              </w:tabs>
              <w:jc w:val="both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126F5938">
            <w:pPr>
              <w:tabs>
                <w:tab w:val="left" w:pos="916"/>
              </w:tabs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  <w:p w14:paraId="4ABC446C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       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 xml:space="preserve">    年  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月  日</w:t>
            </w:r>
          </w:p>
        </w:tc>
      </w:tr>
      <w:tr w14:paraId="19CA4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</w:trPr>
        <w:tc>
          <w:tcPr>
            <w:tcW w:w="836" w:type="dxa"/>
            <w:vMerge w:val="continue"/>
            <w:tcBorders>
              <w:left w:val="single" w:color="auto" w:sz="12" w:space="0"/>
            </w:tcBorders>
          </w:tcPr>
          <w:p w14:paraId="1EEB4D53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787" w:type="dxa"/>
            <w:vAlign w:val="center"/>
          </w:tcPr>
          <w:p w14:paraId="6A42198A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注册地址</w:t>
            </w:r>
          </w:p>
        </w:tc>
        <w:tc>
          <w:tcPr>
            <w:tcW w:w="4551" w:type="dxa"/>
            <w:vAlign w:val="center"/>
          </w:tcPr>
          <w:p w14:paraId="69949D15">
            <w:pPr>
              <w:jc w:val="left"/>
              <w:rPr>
                <w:rFonts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</w:p>
        </w:tc>
        <w:tc>
          <w:tcPr>
            <w:tcW w:w="1842" w:type="dxa"/>
            <w:vMerge w:val="continue"/>
            <w:tcBorders>
              <w:right w:val="single" w:color="auto" w:sz="12" w:space="0"/>
            </w:tcBorders>
          </w:tcPr>
          <w:p w14:paraId="75603579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  <w:tr w14:paraId="1D5E3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atLeast"/>
        </w:trPr>
        <w:tc>
          <w:tcPr>
            <w:tcW w:w="836" w:type="dxa"/>
            <w:vMerge w:val="continue"/>
            <w:tcBorders>
              <w:left w:val="single" w:color="auto" w:sz="12" w:space="0"/>
              <w:bottom w:val="single" w:color="auto" w:sz="4" w:space="0"/>
            </w:tcBorders>
          </w:tcPr>
          <w:p w14:paraId="7D0BFAAB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  <w:tc>
          <w:tcPr>
            <w:tcW w:w="1787" w:type="dxa"/>
            <w:tcBorders>
              <w:bottom w:val="single" w:color="auto" w:sz="4" w:space="0"/>
            </w:tcBorders>
            <w:vAlign w:val="center"/>
          </w:tcPr>
          <w:p w14:paraId="0B63030C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法定代表人 </w:t>
            </w:r>
          </w:p>
        </w:tc>
        <w:tc>
          <w:tcPr>
            <w:tcW w:w="4551" w:type="dxa"/>
            <w:tcBorders>
              <w:bottom w:val="single" w:color="auto" w:sz="4" w:space="0"/>
            </w:tcBorders>
            <w:vAlign w:val="center"/>
          </w:tcPr>
          <w:p w14:paraId="2BEB1883">
            <w:pPr>
              <w:jc w:val="right"/>
              <w:rPr>
                <w:rFonts w:cs="Times New Roman" w:asciiTheme="minorEastAsia" w:hAnsiTheme="minorEastAsia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</w:rPr>
              <w:t xml:space="preserve">                            （签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字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）</w:t>
            </w:r>
          </w:p>
        </w:tc>
        <w:tc>
          <w:tcPr>
            <w:tcW w:w="1842" w:type="dxa"/>
            <w:vMerge w:val="continue"/>
            <w:tcBorders>
              <w:bottom w:val="single" w:color="auto" w:sz="4" w:space="0"/>
              <w:right w:val="single" w:color="auto" w:sz="12" w:space="0"/>
            </w:tcBorders>
          </w:tcPr>
          <w:p w14:paraId="34A3214B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</w:tbl>
    <w:p w14:paraId="5C401D3A">
      <w:pPr>
        <w:spacing w:before="156" w:beforeLines="50"/>
        <w:jc w:val="left"/>
        <w:rPr>
          <w:rFonts w:hint="eastAsia" w:asciiTheme="minorEastAsia" w:hAnsiTheme="minorEastAsia" w:eastAsiaTheme="minorEastAsia"/>
          <w:b/>
          <w:sz w:val="24"/>
          <w:lang w:val="en-US" w:eastAsia="zh-CN"/>
        </w:rPr>
      </w:pPr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1520236"/>
      <w:docPartObj>
        <w:docPartGallery w:val="autotext"/>
      </w:docPartObj>
    </w:sdtPr>
    <w:sdtContent>
      <w:sdt>
        <w:sdtPr>
          <w:id w:val="-1669238322"/>
          <w:docPartObj>
            <w:docPartGallery w:val="autotext"/>
          </w:docPartObj>
        </w:sdtPr>
        <w:sdtContent>
          <w:p w14:paraId="5539AA4C">
            <w:pPr>
              <w:pStyle w:val="4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b/>
                <w:bCs/>
                <w:sz w:val="24"/>
                <w:szCs w:val="24"/>
              </w:rPr>
              <w:t xml:space="preserve">                                       </w:t>
            </w:r>
            <w:r>
              <w:rPr>
                <w:rFonts w:hint="eastAsia"/>
              </w:rPr>
              <w:t>版本号</w:t>
            </w:r>
            <w:r>
              <w:t>V</w:t>
            </w:r>
            <w:r>
              <w:rPr>
                <w:rFonts w:hint="eastAsia"/>
                <w:lang w:val="en-US" w:eastAsia="zh-CN"/>
              </w:rPr>
              <w:t>6</w:t>
            </w:r>
            <w:r>
              <w:t xml:space="preserve">.0  </w:t>
            </w:r>
            <w:r>
              <w:rPr>
                <w:rFonts w:hint="eastAsia"/>
              </w:rPr>
              <w:t>版本日期202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27</w:t>
            </w:r>
            <w:r>
              <w:rPr>
                <w:rFonts w:hint="eastAsia"/>
              </w:rPr>
              <w:t>日</w:t>
            </w:r>
          </w:p>
          <w:p w14:paraId="27188933">
            <w:pPr>
              <w:pStyle w:val="4"/>
              <w:jc w:val="center"/>
            </w:pPr>
          </w:p>
        </w:sdtContent>
      </w:sdt>
    </w:sdtContent>
  </w:sdt>
  <w:p w14:paraId="202B09CE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5C313C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AABB11"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1D2BAD"/>
    <w:multiLevelType w:val="multilevel"/>
    <w:tmpl w:val="331D2BA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460755"/>
    <w:multiLevelType w:val="multilevel"/>
    <w:tmpl w:val="4E460755"/>
    <w:lvl w:ilvl="0" w:tentative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